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Orden del Día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100° Reunión Conjunta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Consejo Directivo CIQUIBIC y Consejo Departamental Dpto. Química Biológica Ranwel Caputto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Martes, 05 de Agosto de 2025, 09:00 hs a 12 hs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modalidad presencial en la Sala Auditorio EN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</w:rPr>
      </w:pPr>
      <w:bookmarkStart w:colFirst="0" w:colLast="0" w:name="_heading=h.dr4gmqy70nd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b w:val="1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rtl w:val="0"/>
        </w:rPr>
        <w:t xml:space="preserve">Temas a tratar:</w:t>
      </w:r>
    </w:p>
    <w:p w:rsidR="00000000" w:rsidDel="00000000" w:rsidP="00000000" w:rsidRDefault="00000000" w:rsidRPr="00000000" w14:paraId="00000009">
      <w:pPr>
        <w:spacing w:after="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Aprobación de Acta Anterior</w:t>
      </w:r>
    </w:p>
    <w:p w:rsidR="00000000" w:rsidDel="00000000" w:rsidP="00000000" w:rsidRDefault="00000000" w:rsidRPr="00000000" w14:paraId="0000000A">
      <w:pPr>
        <w:spacing w:after="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1.1)</w:t>
      </w:r>
      <w:r w:rsidDel="00000000" w:rsidR="00000000" w:rsidRPr="00000000">
        <w:rPr>
          <w:rtl w:val="0"/>
        </w:rPr>
        <w:t xml:space="preserve"> Aprobación del Acta C0099 de la Reunión Conjunta CIQUIBIC-DQBRC del día 24 de Junio de 2025.</w:t>
      </w:r>
    </w:p>
    <w:p w:rsidR="00000000" w:rsidDel="00000000" w:rsidP="00000000" w:rsidRDefault="00000000" w:rsidRPr="00000000" w14:paraId="0000000B">
      <w:pPr>
        <w:spacing w:after="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Académicos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49"/>
        <w:jc w:val="both"/>
        <w:rPr/>
      </w:pPr>
      <w:bookmarkStart w:colFirst="0" w:colLast="0" w:name="_heading=h.30j0zll" w:id="2"/>
      <w:bookmarkEnd w:id="2"/>
      <w:r w:rsidDel="00000000" w:rsidR="00000000" w:rsidRPr="00000000">
        <w:rPr>
          <w:b w:val="1"/>
          <w:rtl w:val="0"/>
        </w:rPr>
        <w:t xml:space="preserve">2.1</w:t>
      </w:r>
      <w:r w:rsidDel="00000000" w:rsidR="00000000" w:rsidRPr="00000000">
        <w:rPr>
          <w:rtl w:val="0"/>
        </w:rPr>
        <w:t xml:space="preserve">) Solicitud de autorización presentada por docentes para la incorporación como alumnas/os agregadas/os ad honorem de las/los siguientes estudiantes: </w:t>
      </w:r>
    </w:p>
    <w:p w:rsidR="00000000" w:rsidDel="00000000" w:rsidP="00000000" w:rsidRDefault="00000000" w:rsidRPr="00000000" w14:paraId="0000000E">
      <w:pPr>
        <w:spacing w:after="0" w:line="240" w:lineRule="auto"/>
        <w:ind w:right="49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1"/>
        <w:gridCol w:w="1843"/>
        <w:gridCol w:w="1843"/>
        <w:gridCol w:w="1842"/>
        <w:gridCol w:w="1843"/>
        <w:gridCol w:w="1418"/>
        <w:tblGridChange w:id="0">
          <w:tblGrid>
            <w:gridCol w:w="701"/>
            <w:gridCol w:w="1843"/>
            <w:gridCol w:w="1843"/>
            <w:gridCol w:w="1842"/>
            <w:gridCol w:w="1843"/>
            <w:gridCol w:w="1418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49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49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Director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49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Alumno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49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49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49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iniciación y/o finalización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Garay Novillo Javier Nicolás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Carol Bortayro Consuelo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Licenciatura en Biotecnología, Facultad de Ciencias Químicas, UNC.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Iniciación a la Investigación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01-03-2025 a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31-07-2025</w:t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Marchese Natalia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49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Klinkovitzky Sofia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Licenciatura en Biotecnología, Facultad de Ciencias Químicas, UNC.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Iniciación a la Investigación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Desde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03-03-2025</w:t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Romero Jorge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right="49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Alasia Lucía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Iniciación a la Investigación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Desde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03-03-2025</w:t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Romero Jorge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right="49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CAGNOLO ERNESTINA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right="49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Iniciación a la Investigación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Desde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right="4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03-03-2025</w:t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jc w:val="left"/>
        <w:rPr>
          <w:b w:val="1"/>
        </w:rPr>
      </w:pPr>
      <w:bookmarkStart w:colFirst="0" w:colLast="0" w:name="_heading=h.yvitujfvf3n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2.2) </w:t>
      </w:r>
      <w:r w:rsidDel="00000000" w:rsidR="00000000" w:rsidRPr="00000000">
        <w:rPr>
          <w:rtl w:val="0"/>
        </w:rPr>
        <w:t xml:space="preserve">Se informa que se han presentado 29 alumnos de grado interesados en incorporarse a alguna asignatura como ayudantes Ad Honorem en el 2do. Cuatrimestre 2025.</w:t>
      </w:r>
    </w:p>
    <w:p w:rsidR="00000000" w:rsidDel="00000000" w:rsidP="00000000" w:rsidRDefault="00000000" w:rsidRPr="00000000" w14:paraId="00000037">
      <w:pPr>
        <w:spacing w:after="0" w:lineRule="auto"/>
        <w:jc w:val="left"/>
        <w:rPr/>
      </w:pPr>
      <w:r w:rsidDel="00000000" w:rsidR="00000000" w:rsidRPr="00000000">
        <w:rPr>
          <w:rtl w:val="0"/>
        </w:rPr>
        <w:t xml:space="preserve">Se adjunta en Anexo el listado con datos personales, teléfonos y mails de contactos y asignaturas en las que están interesados en participar. Se propone distribuirlos entre asignaturas de acuerdo a las necesidades manifestadas por los profesores encargados, teniendo en cuenta si han cursado la materia en cuestión.</w:t>
      </w:r>
    </w:p>
    <w:p w:rsidR="00000000" w:rsidDel="00000000" w:rsidP="00000000" w:rsidRDefault="00000000" w:rsidRPr="00000000" w14:paraId="00000038">
      <w:pPr>
        <w:spacing w:after="0" w:lineRule="auto"/>
        <w:jc w:val="left"/>
        <w:rPr>
          <w:b w:val="1"/>
        </w:rPr>
      </w:pPr>
      <w:bookmarkStart w:colFirst="0" w:colLast="0" w:name="_heading=h.5lki4uejgzb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/>
      </w:pPr>
      <w:bookmarkStart w:colFirst="0" w:colLast="0" w:name="_heading=h.tdv0xn6kygk6" w:id="5"/>
      <w:bookmarkEnd w:id="5"/>
      <w:r w:rsidDel="00000000" w:rsidR="00000000" w:rsidRPr="00000000">
        <w:rPr>
          <w:b w:val="1"/>
          <w:rtl w:val="0"/>
        </w:rPr>
        <w:t xml:space="preserve">2.3) </w:t>
      </w:r>
      <w:r w:rsidDel="00000000" w:rsidR="00000000" w:rsidRPr="00000000">
        <w:rPr>
          <w:rtl w:val="0"/>
        </w:rPr>
        <w:t xml:space="preserve">Informe sobre el estado de la Planta Docente del Departamento (designaciones de Tamagnone Nicolás y Siri Macarena) y gestiones iniciadas para cubrir a más docentes.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2.4) </w:t>
      </w:r>
      <w:r w:rsidDel="00000000" w:rsidR="00000000" w:rsidRPr="00000000">
        <w:rPr>
          <w:rtl w:val="0"/>
        </w:rPr>
        <w:t xml:space="preserve">Informe sobre Exptes. de Concursos Cargos de Profesores Titulares y Asociados, cuando salgan las Resoluciones del HCS (Renuncias, nuevas designaciones y licencias). Quedarán 2 cargos de Profesor Adjunto DS licenciados sin ocupar que se transformarán para crear cargos de auxiliares DS y Ayudantes de alumnos.</w:t>
      </w:r>
    </w:p>
    <w:p w:rsidR="00000000" w:rsidDel="00000000" w:rsidP="00000000" w:rsidRDefault="00000000" w:rsidRPr="00000000" w14:paraId="0000003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Sustanciación actual del concurso de Ayudantes de Alumnos, 21 postulantes inscriptos.</w:t>
      </w:r>
    </w:p>
    <w:p w:rsidR="00000000" w:rsidDel="00000000" w:rsidP="00000000" w:rsidRDefault="00000000" w:rsidRPr="00000000" w14:paraId="0000003D">
      <w:pPr>
        <w:spacing w:after="0" w:lineRule="auto"/>
        <w:jc w:val="both"/>
        <w:rPr/>
      </w:pPr>
      <w:bookmarkStart w:colFirst="0" w:colLast="0" w:name="_heading=h.kdw0pe66iij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/>
      </w:pPr>
      <w:bookmarkStart w:colFirst="0" w:colLast="0" w:name="_heading=h.rmdbvr4u1vji" w:id="7"/>
      <w:bookmarkEnd w:id="7"/>
      <w:r w:rsidDel="00000000" w:rsidR="00000000" w:rsidRPr="00000000">
        <w:rPr>
          <w:b w:val="1"/>
          <w:rtl w:val="0"/>
        </w:rPr>
        <w:t xml:space="preserve">2.5) </w:t>
      </w:r>
      <w:r w:rsidDel="00000000" w:rsidR="00000000" w:rsidRPr="00000000">
        <w:rPr>
          <w:rtl w:val="0"/>
        </w:rPr>
        <w:t xml:space="preserve">Se pone en conocimiento que el llamado a Selección de Profesor Responsable para la Asignatura Practicanato Licenciatura en Química quedó desierto, (no hubo inscriptos), se tendrá que volver a llamar (existe alguna posibilidad que lo tome Galiano).</w:t>
      </w:r>
    </w:p>
    <w:p w:rsidR="00000000" w:rsidDel="00000000" w:rsidP="00000000" w:rsidRDefault="00000000" w:rsidRPr="00000000" w14:paraId="0000003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 debe establecer fecha de exposición de los profesores que se presentaron a las asignaturas, Estructura y dinámica supramolecular (Dra. Natalia Wilke), y  Economía  y Gestión (Dra. María Cecilia  Gaggiotti)</w:t>
      </w:r>
    </w:p>
    <w:p w:rsidR="00000000" w:rsidDel="00000000" w:rsidP="00000000" w:rsidRDefault="00000000" w:rsidRPr="00000000" w14:paraId="00000040">
      <w:pPr>
        <w:spacing w:after="0" w:lineRule="auto"/>
        <w:jc w:val="both"/>
        <w:rPr/>
      </w:pPr>
      <w:bookmarkStart w:colFirst="0" w:colLast="0" w:name="_heading=h.q8gecwx8kbmw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2.6) </w:t>
      </w:r>
      <w:r w:rsidDel="00000000" w:rsidR="00000000" w:rsidRPr="00000000">
        <w:rPr>
          <w:rtl w:val="0"/>
        </w:rPr>
        <w:t xml:space="preserve">Se informa sobre la Renuncia de la Dra. Soledad Celej como miembro del claustro de Profesores Regulares en el Consejo Departamental.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/>
      </w:pPr>
      <w:bookmarkStart w:colFirst="0" w:colLast="0" w:name="_heading=h.fd7cpzw2rh95" w:id="9"/>
      <w:bookmarkEnd w:id="9"/>
      <w:r w:rsidDel="00000000" w:rsidR="00000000" w:rsidRPr="00000000">
        <w:rPr>
          <w:b w:val="1"/>
          <w:rtl w:val="0"/>
        </w:rPr>
        <w:t xml:space="preserve">2.7)</w:t>
      </w:r>
      <w:r w:rsidDel="00000000" w:rsidR="00000000" w:rsidRPr="00000000">
        <w:rPr>
          <w:rtl w:val="0"/>
        </w:rPr>
        <w:t xml:space="preserve"> Proyecto de identidad visual y estilo de las aulas virtuales de las asignaturas del Departamento.</w:t>
      </w:r>
    </w:p>
    <w:p w:rsidR="00000000" w:rsidDel="00000000" w:rsidP="00000000" w:rsidRDefault="00000000" w:rsidRPr="00000000" w14:paraId="0000004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b w:val="1"/>
        </w:rPr>
      </w:pPr>
      <w:bookmarkStart w:colFirst="0" w:colLast="0" w:name="_heading=h.m89o6tbe09aw" w:id="10"/>
      <w:bookmarkEnd w:id="10"/>
      <w:r w:rsidDel="00000000" w:rsidR="00000000" w:rsidRPr="00000000">
        <w:rPr>
          <w:b w:val="1"/>
          <w:rtl w:val="0"/>
        </w:rPr>
        <w:t xml:space="preserve">2.8) Solicitud de designación del</w:t>
      </w:r>
      <w:r w:rsidDel="00000000" w:rsidR="00000000" w:rsidRPr="00000000">
        <w:rPr>
          <w:rtl w:val="0"/>
        </w:rPr>
        <w:t xml:space="preserve"> Dr. Jesús Pérez Gil como “Visitante Distinguido” de la Facultad de Ciencias Químicas, quien actualmente se desempeña como Catedrático en la Universidad Complutense de Madrid y es Director del Grupo de Investigación “BIOPHYS-Hub: Biofísica para la biotecnología y la biomedicina” de la Universidad Complutense de Madrid. Ver Nota Anexa en la Carpeta de orden del día.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Institucionales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3.1) </w:t>
      </w:r>
      <w:r w:rsidDel="00000000" w:rsidR="00000000" w:rsidRPr="00000000">
        <w:rPr>
          <w:rtl w:val="0"/>
        </w:rPr>
        <w:t xml:space="preserve">Nota al director de Fanani/Ambroggio  por  tubos de N2 gaseoso, donde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proponen se solicite a la FCQ que realicen pruebas hidráulicas de seguridad de los tubos de gases que no han sido calificados como esenciales (N2) para asegurarnos su funcionamiento seguro.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3.2) </w:t>
      </w:r>
      <w:r w:rsidDel="00000000" w:rsidR="00000000" w:rsidRPr="00000000">
        <w:rPr>
          <w:rtl w:val="0"/>
        </w:rPr>
        <w:t xml:space="preserve">Nota al director de Romero 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 vista de la reubicación de heladeras y freezer que hay en el pasillo del EPA, solicita una habitación para ubicar un freezer y una heladera ya que el laboratorio no fue todavía refaccionado para compensar el calor emitido por heladera/freezer.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3.3)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Nota del Dr. J. L. Barra solicitando espacio para dos biorreactores en el EPA, fuera de su laboratorio y de salas de equipos de uso común.</w:t>
      </w:r>
    </w:p>
    <w:p w:rsidR="00000000" w:rsidDel="00000000" w:rsidP="00000000" w:rsidRDefault="00000000" w:rsidRPr="00000000" w14:paraId="0000004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3.4) </w:t>
      </w:r>
      <w:r w:rsidDel="00000000" w:rsidR="00000000" w:rsidRPr="00000000">
        <w:rPr>
          <w:rtl w:val="0"/>
        </w:rPr>
        <w:t xml:space="preserve">Nota de Dra. María Laura Fanani,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Dra Georgina Fabro y la Dra Raquel Vico (DQO) solicitando autorización para la habilitación de un centro de Transferencia de la FCQ, a través de la Unidad de Vinculación Tecnológica CEQUIMAP. 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highlight w:val="yellow"/>
        </w:rPr>
      </w:pPr>
      <w:bookmarkStart w:colFirst="0" w:colLast="0" w:name="_heading=h.3dy6vkm" w:id="11"/>
      <w:bookmarkEnd w:id="1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Esta solicitud surge de la necesidad de transferir gastos de materiales y servicios a distintas empresas a las que las docentes-investigadoras han tenido contacto en el marco de convenios y cooperación académica (Y-TEC) o la construcción de un Proyecto de Investigación Estratégica Territorial en Red (PIET-R 2025). El nuevo CT llevará el nombre de LABORATORIO DE SURFACTANTES PARA UN DESARROLLO TECNOLÓGICO SOSTENIBLE (SURFTEC) y su línea temáticas de incumbencia será el diseño, desarrollo y validación de formulaciones sostenibles a base de surfactantes naturales o sintetizados por biocatálisis (se adjunta solicitud a la FCQ).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3.5)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Renovación del Comité de Evaluación de CPAs para el próximo periodo.  Informe de la Dra. Alicia Degano quien coordinó el proceso.</w:t>
      </w:r>
    </w:p>
    <w:p w:rsidR="00000000" w:rsidDel="00000000" w:rsidP="00000000" w:rsidRDefault="00000000" w:rsidRPr="00000000" w14:paraId="00000053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3.6)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Cierre del llamado a Concurso para Investigador/a Responsable (jefe/a de Grupo/Laboratorio) del CIQUIBIC DQBRC Edificio EPA, las postulaciones se realizaron desde el 1 de mayo al 31 de julio de 2025. Candidatos presentados. Elección del Tribunal y establecer calendario para entrevistas.</w:t>
      </w:r>
    </w:p>
    <w:p w:rsidR="00000000" w:rsidDel="00000000" w:rsidP="00000000" w:rsidRDefault="00000000" w:rsidRPr="00000000" w14:paraId="00000055">
      <w:pPr>
        <w:spacing w:after="0" w:line="240" w:lineRule="auto"/>
        <w:ind w:right="4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3.7)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Solicitud pendiente de cambio de lugar de trabajo de la Dra. Soledad Bazán.</w:t>
      </w:r>
    </w:p>
    <w:p w:rsidR="00000000" w:rsidDel="00000000" w:rsidP="00000000" w:rsidRDefault="00000000" w:rsidRPr="00000000" w14:paraId="00000057">
      <w:pPr>
        <w:spacing w:after="0" w:line="240" w:lineRule="auto"/>
        <w:ind w:right="4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3.8)</w:t>
      </w:r>
      <w:r w:rsidDel="00000000" w:rsidR="00000000" w:rsidRPr="00000000">
        <w:rPr>
          <w:sz w:val="24"/>
          <w:szCs w:val="24"/>
          <w:rtl w:val="0"/>
        </w:rPr>
        <w:t xml:space="preserve"> Actividades de la ComCom: próximas Conferencias del Ciclo CIQUIBIC Puertas Abiertas para los próximos meses, portfolio, video institucional. Sugerencia de miembros de la Com Com de modificación página Web CIQUIBIC. Discutir y receptar sugerencias sobre como/que hacer con información del DQBRC y personal que no pertenece al CIQUIBIC-CONICET en la misma.</w:t>
      </w:r>
    </w:p>
    <w:p w:rsidR="00000000" w:rsidDel="00000000" w:rsidP="00000000" w:rsidRDefault="00000000" w:rsidRPr="00000000" w14:paraId="00000059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3.9)</w:t>
      </w:r>
      <w:r w:rsidDel="00000000" w:rsidR="00000000" w:rsidRPr="00000000">
        <w:rPr>
          <w:sz w:val="24"/>
          <w:szCs w:val="24"/>
          <w:rtl w:val="0"/>
        </w:rPr>
        <w:t xml:space="preserve"> Actividades de la Comisión de Diálogo. Organización de charlas y talleres con la visita de profesionales de CONICET oficina de Bienestar.</w:t>
      </w:r>
    </w:p>
    <w:p w:rsidR="00000000" w:rsidDel="00000000" w:rsidP="00000000" w:rsidRDefault="00000000" w:rsidRPr="00000000" w14:paraId="0000005B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3.10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Convocatoria de Beca Doctorales y Finalización de Doctorado de CONICET.</w:t>
      </w:r>
    </w:p>
    <w:p w:rsidR="00000000" w:rsidDel="00000000" w:rsidP="00000000" w:rsidRDefault="00000000" w:rsidRPr="00000000" w14:paraId="0000005D">
      <w:pPr>
        <w:spacing w:after="0" w:line="240" w:lineRule="auto"/>
        <w:ind w:right="49"/>
        <w:jc w:val="both"/>
        <w:rPr>
          <w:sz w:val="24"/>
          <w:szCs w:val="24"/>
        </w:rPr>
      </w:pPr>
      <w:bookmarkStart w:colFirst="0" w:colLast="0" w:name="_heading=h.f7nedrnq66d8" w:id="12"/>
      <w:bookmarkEnd w:id="12"/>
      <w:r w:rsidDel="00000000" w:rsidR="00000000" w:rsidRPr="00000000">
        <w:rPr>
          <w:sz w:val="24"/>
          <w:szCs w:val="24"/>
          <w:rtl w:val="0"/>
        </w:rPr>
        <w:t xml:space="preserve">El Dr. César Prucca solicita incorporar un becario doctoral CONICET 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Moretti Stoll, Jazmin) ver Solicitud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Informe de situación actual CONICET</w:t>
      </w:r>
    </w:p>
    <w:p w:rsidR="00000000" w:rsidDel="00000000" w:rsidP="00000000" w:rsidRDefault="00000000" w:rsidRPr="00000000" w14:paraId="00000060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3.12</w:t>
      </w:r>
      <w:r w:rsidDel="00000000" w:rsidR="00000000" w:rsidRPr="00000000">
        <w:rPr>
          <w:sz w:val="24"/>
          <w:szCs w:val="24"/>
          <w:rtl w:val="0"/>
        </w:rPr>
        <w:t xml:space="preserve">) Actividades de STAN. Avances sobre registro. Informe Dr. Barra</w:t>
      </w:r>
    </w:p>
    <w:p w:rsidR="00000000" w:rsidDel="00000000" w:rsidP="00000000" w:rsidRDefault="00000000" w:rsidRPr="00000000" w14:paraId="00000062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right="4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3.13)</w:t>
      </w:r>
      <w:r w:rsidDel="00000000" w:rsidR="00000000" w:rsidRPr="00000000">
        <w:rPr>
          <w:sz w:val="24"/>
          <w:szCs w:val="24"/>
          <w:rtl w:val="0"/>
        </w:rPr>
        <w:t xml:space="preserve"> Propuesta de creación de Comisión de Extensión.</w:t>
      </w:r>
    </w:p>
    <w:p w:rsidR="00000000" w:rsidDel="00000000" w:rsidP="00000000" w:rsidRDefault="00000000" w:rsidRPr="00000000" w14:paraId="00000064">
      <w:pPr>
        <w:spacing w:after="0" w:line="240" w:lineRule="auto"/>
        <w:ind w:right="49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right="49"/>
        <w:jc w:val="both"/>
        <w:rPr>
          <w:b w:val="1"/>
        </w:rPr>
      </w:pPr>
      <w:bookmarkStart w:colFirst="0" w:colLast="0" w:name="_heading=h.2et92p0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right="4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right="4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Presupuesto/Mantenimiento/Edilicios</w:t>
      </w:r>
    </w:p>
    <w:p w:rsidR="00000000" w:rsidDel="00000000" w:rsidP="00000000" w:rsidRDefault="00000000" w:rsidRPr="00000000" w14:paraId="00000068">
      <w:pPr>
        <w:spacing w:after="0" w:line="240" w:lineRule="auto"/>
        <w:ind w:right="49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ind w:right="49"/>
        <w:jc w:val="both"/>
        <w:rPr/>
      </w:pPr>
      <w:r w:rsidDel="00000000" w:rsidR="00000000" w:rsidRPr="00000000">
        <w:rPr>
          <w:b w:val="1"/>
          <w:rtl w:val="0"/>
        </w:rPr>
        <w:t xml:space="preserve">4.1)</w:t>
      </w:r>
      <w:r w:rsidDel="00000000" w:rsidR="00000000" w:rsidRPr="00000000">
        <w:rPr>
          <w:rtl w:val="0"/>
        </w:rPr>
        <w:t xml:space="preserve"> Determinar el curso de acción que tomó el diagnóstico para la reparación del liofilizador. Informar sobre el arreglo de varios equipos  (shakers y campanas de extracción por parte de Nicolás Maubecin). Avances. Gestión del pago con los fondos de emergencia de la UNC. Informar sobre el avance de inicio de expediente para reformar y poner en condiciones el bioterio del EPA. Se solicitó que la SISP venga a evaluar la colocación de forzador de aire para ventilación del bioterio del EN. </w:t>
      </w:r>
    </w:p>
    <w:p w:rsidR="00000000" w:rsidDel="00000000" w:rsidP="00000000" w:rsidRDefault="00000000" w:rsidRPr="00000000" w14:paraId="0000006A">
      <w:pPr>
        <w:spacing w:after="0" w:line="240" w:lineRule="auto"/>
        <w:ind w:right="4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right="4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5) Otros </w:t>
      </w:r>
    </w:p>
    <w:p w:rsidR="00000000" w:rsidDel="00000000" w:rsidP="00000000" w:rsidRDefault="00000000" w:rsidRPr="00000000" w14:paraId="0000006C">
      <w:pPr>
        <w:spacing w:after="0" w:line="240" w:lineRule="auto"/>
        <w:ind w:right="49"/>
        <w:jc w:val="both"/>
        <w:rPr/>
      </w:pPr>
      <w:r w:rsidDel="00000000" w:rsidR="00000000" w:rsidRPr="00000000">
        <w:rPr>
          <w:rtl w:val="0"/>
        </w:rPr>
        <w:t xml:space="preserve">(Temas que necesitan ser tratados y que no fueran incluidos en el Orden del Día y cuyo tratamiento sobre Tablas en sesión necesita de la aprobación previa del cuerpo).</w:t>
      </w:r>
    </w:p>
    <w:p w:rsidR="00000000" w:rsidDel="00000000" w:rsidP="00000000" w:rsidRDefault="00000000" w:rsidRPr="00000000" w14:paraId="0000006D">
      <w:pPr>
        <w:spacing w:after="0" w:line="240" w:lineRule="auto"/>
        <w:ind w:right="49"/>
        <w:jc w:val="both"/>
        <w:rPr/>
      </w:pPr>
      <w:bookmarkStart w:colFirst="0" w:colLast="0" w:name="_heading=h.9p8sckize6nj" w:id="14"/>
      <w:bookmarkEnd w:id="1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567" w:firstLine="0"/>
      <w:jc w:val="left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4157345</wp:posOffset>
          </wp:positionH>
          <wp:positionV relativeFrom="margin">
            <wp:posOffset>-1015971</wp:posOffset>
          </wp:positionV>
          <wp:extent cx="2837180" cy="709295"/>
          <wp:effectExtent b="0" l="0" r="0" t="0"/>
          <wp:wrapSquare wrapText="bothSides" distB="0" distT="0" distL="114300" distR="114300"/>
          <wp:docPr descr="Logos FINAL FCQ y UNC solos.jpg" id="7" name="image1.jpg"/>
          <a:graphic>
            <a:graphicData uri="http://schemas.openxmlformats.org/drawingml/2006/picture">
              <pic:pic>
                <pic:nvPicPr>
                  <pic:cNvPr descr="Logos FINAL FCQ y UNC solo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37180" cy="709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inline distB="0" distT="0" distL="0" distR="0">
          <wp:extent cx="3267075" cy="8763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67075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0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0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0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0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AF7952"/>
    <w:pPr>
      <w:tabs>
        <w:tab w:val="center" w:pos="4419"/>
        <w:tab w:val="right" w:pos="8838"/>
      </w:tabs>
      <w:spacing w:after="0" w:line="240" w:lineRule="auto"/>
      <w:jc w:val="left"/>
    </w:pPr>
    <w:rPr>
      <w:lang w:val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AF7952"/>
  </w:style>
  <w:style w:type="paragraph" w:styleId="Piedepgina">
    <w:name w:val="footer"/>
    <w:basedOn w:val="Normal"/>
    <w:link w:val="PiedepginaCar"/>
    <w:uiPriority w:val="99"/>
    <w:unhideWhenUsed w:val="1"/>
    <w:rsid w:val="00AF795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F7952"/>
  </w:style>
  <w:style w:type="character" w:styleId="Hipervnculo">
    <w:name w:val="Hyperlink"/>
    <w:uiPriority w:val="99"/>
    <w:unhideWhenUsed w:val="1"/>
    <w:rsid w:val="00E92723"/>
    <w:rPr>
      <w:color w:val="0563c1"/>
      <w:u w:val="single"/>
    </w:rPr>
  </w:style>
  <w:style w:type="table" w:styleId="36" w:customStyle="1">
    <w:name w:val="36"/>
    <w:basedOn w:val="TableNormal18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Default" w:customStyle="1">
    <w:name w:val="Default"/>
    <w:rsid w:val="00130E2B"/>
    <w:pPr>
      <w:autoSpaceDE w:val="0"/>
      <w:autoSpaceDN w:val="0"/>
      <w:adjustRightInd w:val="0"/>
    </w:pPr>
    <w:rPr>
      <w:rFonts w:ascii="Roboto" w:cs="Roboto" w:hAnsi="Robot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12CF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5" w:customStyle="1">
    <w:name w:val="35"/>
    <w:basedOn w:val="TableNormal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4" w:customStyle="1">
    <w:name w:val="34"/>
    <w:basedOn w:val="TableNormal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3" w:customStyle="1">
    <w:name w:val="33"/>
    <w:basedOn w:val="TableNormal1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2" w:customStyle="1">
    <w:name w:val="32"/>
    <w:basedOn w:val="TableNormal18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31" w:customStyle="1">
    <w:name w:val="31"/>
    <w:basedOn w:val="TableNormal2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30" w:customStyle="1">
    <w:name w:val="30"/>
    <w:basedOn w:val="TableNormal2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9" w:customStyle="1">
    <w:name w:val="29"/>
    <w:basedOn w:val="TableNormal2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8" w:customStyle="1">
    <w:name w:val="28"/>
    <w:basedOn w:val="TableNormal3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7" w:customStyle="1">
    <w:name w:val="27"/>
    <w:basedOn w:val="TableNormal3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6" w:customStyle="1">
    <w:name w:val="26"/>
    <w:basedOn w:val="TableNormal3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5" w:customStyle="1">
    <w:name w:val="25"/>
    <w:basedOn w:val="TableNormal3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4" w:customStyle="1">
    <w:name w:val="24"/>
    <w:basedOn w:val="TableNormal4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3" w:customStyle="1">
    <w:name w:val="23"/>
    <w:basedOn w:val="TableNormal4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2" w:customStyle="1">
    <w:name w:val="22"/>
    <w:basedOn w:val="TableNormal4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1" w:customStyle="1">
    <w:name w:val="21"/>
    <w:basedOn w:val="TableNormal4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0" w:customStyle="1">
    <w:name w:val="20"/>
    <w:basedOn w:val="TableNormal5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9" w:customStyle="1">
    <w:name w:val="19"/>
    <w:basedOn w:val="TableNormal6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8" w:customStyle="1">
    <w:name w:val="18"/>
    <w:basedOn w:val="TableNormal7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17"/>
    <w:basedOn w:val="TableNormal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6" w:customStyle="1">
    <w:name w:val="16"/>
    <w:basedOn w:val="TableNormal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5" w:customStyle="1">
    <w:name w:val="15"/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4" w:customStyle="1">
    <w:name w:val="14"/>
    <w:basedOn w:val="TableNormal1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3" w:customStyle="1">
    <w:name w:val="13"/>
    <w:basedOn w:val="TableNormal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2" w:customStyle="1">
    <w:name w:val="12"/>
    <w:basedOn w:val="TableNormal1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1" w:customStyle="1">
    <w:name w:val="11"/>
    <w:basedOn w:val="TableNormal1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0" w:customStyle="1">
    <w:name w:val="10"/>
    <w:basedOn w:val="TableNormal1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9" w:customStyle="1">
    <w:name w:val="9"/>
    <w:basedOn w:val="TableNormal1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 w:customStyle="1">
    <w:name w:val="8"/>
    <w:basedOn w:val="TableNormal1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7" w:customStyle="1">
    <w:name w:val="7"/>
    <w:basedOn w:val="TableNormal1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" w:customStyle="1">
    <w:name w:val="6"/>
    <w:basedOn w:val="TableNormal1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1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4" w:customStyle="1">
    <w:name w:val="4"/>
    <w:basedOn w:val="TableNormal1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1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AA7C69"/>
    <w:pPr>
      <w:ind w:left="720"/>
      <w:contextualSpacing w:val="1"/>
    </w:pPr>
  </w:style>
  <w:style w:type="table" w:styleId="2" w:customStyle="1">
    <w:name w:val="2"/>
    <w:basedOn w:val="TableNormal1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17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126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1260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12602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1260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12602"/>
    <w:rPr>
      <w:rFonts w:ascii="Segoe UI" w:cs="Segoe UI" w:hAnsi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1260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12602"/>
    <w:rPr>
      <w:rFonts w:cs="Times New Roman"/>
      <w:b w:val="1"/>
      <w:bCs w:val="1"/>
      <w:sz w:val="20"/>
      <w:szCs w:val="20"/>
    </w:r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b8ODs9AEDoFfwzcYWyaYNipig==">CgMxLjAyDmguZHI0Z21xeTcwbmR3MgloLjFmb2I5dGUyCWguMzBqMHpsbDIOaC55dml0dWpmdmYzbnQyDmguNWxraTR1ZWpnemI4Mg5oLnRkdjB4bjZreWdrNjIOaC5rZHcwcGU2NmlpamgyDmgucm1kYnZyNHUxdmppMg5oLnE4Z2Vjd3g4a2JtdzIOaC5mZDdjcHp3MnJoOTUyDmgubTg5bzZ0YmUwOWF3MgloLjNkeTZ2a20yDmguZjduZWRybnE2NmQ4MgloLjJldDkycDAyDmguOXA4c2NraXplNm5qOAByITF1NHRJR19fU2JCWkFBNHBzRl9XLVloMnEzRjd6S1I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2025-07-28T15:31:00Z</dcterms:created>
  <dc:creator>Usuario</dc:creator>
</cp:coreProperties>
</file>